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73" w:rsidRPr="00AA3915" w:rsidRDefault="00C35373" w:rsidP="00C35373">
      <w:pPr>
        <w:tabs>
          <w:tab w:val="left" w:pos="1703"/>
        </w:tabs>
        <w:jc w:val="center"/>
        <w:rPr>
          <w:b/>
        </w:rPr>
      </w:pPr>
      <w:r w:rsidRPr="00AA3915">
        <w:rPr>
          <w:b/>
        </w:rPr>
        <w:t xml:space="preserve">MERSİN BÜYÜKŞEHİR BELEDİYE MECLİSİ </w:t>
      </w:r>
    </w:p>
    <w:p w:rsidR="00B200ED" w:rsidRDefault="00B200ED" w:rsidP="00C35373">
      <w:pPr>
        <w:pStyle w:val="GvdeMetni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İMAR-BAYINDIRLIK KOMİSYONU, </w:t>
      </w:r>
      <w:r w:rsidR="00C35373" w:rsidRPr="00AA3915">
        <w:rPr>
          <w:rFonts w:ascii="Times New Roman" w:hAnsi="Times New Roman"/>
        </w:rPr>
        <w:t>ÇEVRE-SAĞLIK KOMİSYONU</w:t>
      </w:r>
      <w:r>
        <w:rPr>
          <w:rFonts w:ascii="Times New Roman" w:hAnsi="Times New Roman"/>
        </w:rPr>
        <w:t xml:space="preserve"> VE </w:t>
      </w:r>
    </w:p>
    <w:p w:rsidR="00C35373" w:rsidRPr="00AA3915" w:rsidRDefault="00B200ED" w:rsidP="00C35373">
      <w:pPr>
        <w:pStyle w:val="GvdeMetni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ULAŞIM KOMİSYONU RAPORU</w:t>
      </w:r>
    </w:p>
    <w:p w:rsidR="00C35373" w:rsidRPr="00AA3915" w:rsidRDefault="00C35373" w:rsidP="00C35373">
      <w:pPr>
        <w:pStyle w:val="GvdeMetni"/>
        <w:jc w:val="center"/>
        <w:rPr>
          <w:rFonts w:ascii="Times New Roman" w:hAnsi="Times New Roman"/>
          <w:b w:val="0"/>
        </w:rPr>
      </w:pPr>
      <w:r w:rsidRPr="00AA3915">
        <w:rPr>
          <w:rFonts w:ascii="Times New Roman" w:hAnsi="Times New Roman"/>
          <w:b w:val="0"/>
        </w:rPr>
        <w:t>(DOSYA NO-</w:t>
      </w:r>
      <w:r w:rsidR="00DC6E14">
        <w:rPr>
          <w:rFonts w:ascii="Times New Roman" w:hAnsi="Times New Roman"/>
          <w:b w:val="0"/>
        </w:rPr>
        <w:t>1</w:t>
      </w:r>
      <w:r w:rsidRPr="00AA3915">
        <w:rPr>
          <w:rFonts w:ascii="Times New Roman" w:hAnsi="Times New Roman"/>
          <w:b w:val="0"/>
        </w:rPr>
        <w:t>)</w:t>
      </w:r>
    </w:p>
    <w:p w:rsidR="00C35373" w:rsidRPr="00AA3915" w:rsidRDefault="00C35373" w:rsidP="00C35373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4"/>
        <w:gridCol w:w="2566"/>
        <w:gridCol w:w="4840"/>
      </w:tblGrid>
      <w:tr w:rsidR="00C35373" w:rsidRPr="00AA3915" w:rsidTr="00D30C63">
        <w:tc>
          <w:tcPr>
            <w:tcW w:w="1800" w:type="dxa"/>
          </w:tcPr>
          <w:p w:rsidR="00C35373" w:rsidRPr="00AA3915" w:rsidRDefault="00C35373" w:rsidP="00D30C63">
            <w:pPr>
              <w:jc w:val="both"/>
              <w:rPr>
                <w:b/>
              </w:rPr>
            </w:pPr>
            <w:r w:rsidRPr="00AA3915">
              <w:rPr>
                <w:b/>
              </w:rPr>
              <w:t>Ara Karar Tarihi</w:t>
            </w:r>
          </w:p>
        </w:tc>
        <w:tc>
          <w:tcPr>
            <w:tcW w:w="2610" w:type="dxa"/>
          </w:tcPr>
          <w:p w:rsidR="00C35373" w:rsidRPr="00AA3915" w:rsidRDefault="00C35373" w:rsidP="00D30C63">
            <w:pPr>
              <w:jc w:val="both"/>
              <w:rPr>
                <w:b/>
              </w:rPr>
            </w:pPr>
            <w:r w:rsidRPr="00AA3915">
              <w:rPr>
                <w:b/>
              </w:rPr>
              <w:t>: 1</w:t>
            </w:r>
            <w:r>
              <w:rPr>
                <w:b/>
              </w:rPr>
              <w:t>0</w:t>
            </w:r>
            <w:r w:rsidRPr="00AA3915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AA3915">
              <w:rPr>
                <w:b/>
              </w:rPr>
              <w:t>.2014</w:t>
            </w:r>
            <w:r w:rsidRPr="00AA3915">
              <w:rPr>
                <w:b/>
              </w:rPr>
              <w:tab/>
            </w:r>
          </w:p>
        </w:tc>
        <w:tc>
          <w:tcPr>
            <w:tcW w:w="4946" w:type="dxa"/>
            <w:vMerge w:val="restart"/>
          </w:tcPr>
          <w:p w:rsidR="00C35373" w:rsidRPr="00AA3915" w:rsidRDefault="00C35373" w:rsidP="00D30C63">
            <w:pPr>
              <w:jc w:val="both"/>
              <w:rPr>
                <w:b/>
              </w:rPr>
            </w:pPr>
            <w:r w:rsidRPr="00AA3915">
              <w:rPr>
                <w:b/>
              </w:rPr>
              <w:t xml:space="preserve">KONU: </w:t>
            </w:r>
            <w:r>
              <w:rPr>
                <w:b/>
              </w:rPr>
              <w:t>Mut İlçe Belediye Meclisi’nin 01.10.2014 Tarih ve 94</w:t>
            </w:r>
            <w:r w:rsidRPr="00AA3915">
              <w:rPr>
                <w:b/>
              </w:rPr>
              <w:t xml:space="preserve"> Sayılı Kararı</w:t>
            </w:r>
          </w:p>
          <w:p w:rsidR="00C35373" w:rsidRPr="00AA3915" w:rsidRDefault="00C35373" w:rsidP="00D30C63">
            <w:pPr>
              <w:jc w:val="both"/>
              <w:rPr>
                <w:b/>
                <w:bCs/>
              </w:rPr>
            </w:pPr>
          </w:p>
          <w:p w:rsidR="00C35373" w:rsidRPr="00AA3915" w:rsidRDefault="00C35373" w:rsidP="00D30C63">
            <w:pPr>
              <w:jc w:val="both"/>
              <w:rPr>
                <w:b/>
              </w:rPr>
            </w:pPr>
            <w:r>
              <w:rPr>
                <w:b/>
                <w:bCs/>
              </w:rPr>
              <w:t>Mut İlçesi, Silifke-Mut Devlet Yolu (KM:65+110-69+850) kamulaştırma koridoruna isabet eden imar planlarında yapılan plan tadilatı</w:t>
            </w:r>
            <w:r w:rsidR="00B200ED">
              <w:rPr>
                <w:b/>
                <w:bCs/>
              </w:rPr>
              <w:t>.</w:t>
            </w:r>
          </w:p>
        </w:tc>
      </w:tr>
      <w:tr w:rsidR="00C35373" w:rsidRPr="00AA3915" w:rsidTr="00D30C63">
        <w:tc>
          <w:tcPr>
            <w:tcW w:w="1800" w:type="dxa"/>
          </w:tcPr>
          <w:p w:rsidR="00C35373" w:rsidRPr="00AA3915" w:rsidRDefault="00C35373" w:rsidP="00D30C63">
            <w:pPr>
              <w:jc w:val="both"/>
              <w:rPr>
                <w:b/>
              </w:rPr>
            </w:pPr>
            <w:r w:rsidRPr="00AA3915">
              <w:rPr>
                <w:b/>
              </w:rPr>
              <w:t>Ara Karar No</w:t>
            </w:r>
          </w:p>
        </w:tc>
        <w:tc>
          <w:tcPr>
            <w:tcW w:w="2610" w:type="dxa"/>
          </w:tcPr>
          <w:p w:rsidR="00C35373" w:rsidRPr="00AA3915" w:rsidRDefault="00C35373" w:rsidP="00D30C63">
            <w:pPr>
              <w:jc w:val="both"/>
              <w:rPr>
                <w:b/>
              </w:rPr>
            </w:pPr>
            <w:r>
              <w:rPr>
                <w:b/>
              </w:rPr>
              <w:t>: 597</w:t>
            </w:r>
            <w:r w:rsidRPr="00AA3915">
              <w:rPr>
                <w:b/>
              </w:rPr>
              <w:tab/>
            </w:r>
          </w:p>
        </w:tc>
        <w:tc>
          <w:tcPr>
            <w:tcW w:w="4946" w:type="dxa"/>
            <w:vMerge/>
          </w:tcPr>
          <w:p w:rsidR="00C35373" w:rsidRPr="00AA3915" w:rsidRDefault="00C35373" w:rsidP="00D30C63">
            <w:pPr>
              <w:jc w:val="both"/>
              <w:rPr>
                <w:b/>
              </w:rPr>
            </w:pPr>
          </w:p>
        </w:tc>
      </w:tr>
      <w:tr w:rsidR="00C35373" w:rsidRPr="00AA3915" w:rsidTr="00D30C63">
        <w:tc>
          <w:tcPr>
            <w:tcW w:w="1800" w:type="dxa"/>
          </w:tcPr>
          <w:p w:rsidR="00C35373" w:rsidRPr="00AA3915" w:rsidRDefault="00C35373" w:rsidP="00D30C63">
            <w:pPr>
              <w:jc w:val="both"/>
              <w:rPr>
                <w:b/>
              </w:rPr>
            </w:pPr>
            <w:r w:rsidRPr="00AA3915">
              <w:rPr>
                <w:b/>
              </w:rPr>
              <w:t>Toplantı Tarihi</w:t>
            </w:r>
          </w:p>
        </w:tc>
        <w:tc>
          <w:tcPr>
            <w:tcW w:w="2610" w:type="dxa"/>
          </w:tcPr>
          <w:p w:rsidR="00C35373" w:rsidRPr="00AA3915" w:rsidRDefault="00B200ED" w:rsidP="00B200ED">
            <w:pPr>
              <w:jc w:val="both"/>
              <w:rPr>
                <w:b/>
              </w:rPr>
            </w:pPr>
            <w:r>
              <w:rPr>
                <w:b/>
              </w:rPr>
              <w:t>: 11</w:t>
            </w:r>
            <w:r w:rsidR="00C35373" w:rsidRPr="00AA3915">
              <w:rPr>
                <w:b/>
              </w:rPr>
              <w:t>/</w:t>
            </w:r>
            <w:r>
              <w:rPr>
                <w:b/>
              </w:rPr>
              <w:t>11</w:t>
            </w:r>
            <w:r w:rsidR="00C35373" w:rsidRPr="00AA3915">
              <w:rPr>
                <w:b/>
              </w:rPr>
              <w:t>/2014</w:t>
            </w:r>
          </w:p>
        </w:tc>
        <w:tc>
          <w:tcPr>
            <w:tcW w:w="4946" w:type="dxa"/>
            <w:vMerge/>
          </w:tcPr>
          <w:p w:rsidR="00C35373" w:rsidRPr="00AA3915" w:rsidRDefault="00C35373" w:rsidP="00D30C63">
            <w:pPr>
              <w:jc w:val="both"/>
              <w:rPr>
                <w:b/>
              </w:rPr>
            </w:pPr>
          </w:p>
        </w:tc>
      </w:tr>
      <w:tr w:rsidR="00C35373" w:rsidRPr="00AA3915" w:rsidTr="00D30C63">
        <w:tc>
          <w:tcPr>
            <w:tcW w:w="1800" w:type="dxa"/>
          </w:tcPr>
          <w:p w:rsidR="00C35373" w:rsidRPr="00AA3915" w:rsidRDefault="00C35373" w:rsidP="00D30C63">
            <w:pPr>
              <w:jc w:val="both"/>
              <w:rPr>
                <w:b/>
              </w:rPr>
            </w:pPr>
            <w:r w:rsidRPr="00AA3915">
              <w:rPr>
                <w:b/>
              </w:rPr>
              <w:t>Toplantı Saati</w:t>
            </w:r>
          </w:p>
        </w:tc>
        <w:tc>
          <w:tcPr>
            <w:tcW w:w="2610" w:type="dxa"/>
          </w:tcPr>
          <w:p w:rsidR="00C35373" w:rsidRPr="00AA3915" w:rsidRDefault="00C35373" w:rsidP="00D30C63">
            <w:pPr>
              <w:jc w:val="both"/>
              <w:rPr>
                <w:b/>
              </w:rPr>
            </w:pPr>
            <w:r w:rsidRPr="00AA3915">
              <w:rPr>
                <w:b/>
              </w:rPr>
              <w:t>: 14:00</w:t>
            </w:r>
          </w:p>
        </w:tc>
        <w:tc>
          <w:tcPr>
            <w:tcW w:w="4946" w:type="dxa"/>
            <w:vMerge/>
          </w:tcPr>
          <w:p w:rsidR="00C35373" w:rsidRPr="00AA3915" w:rsidRDefault="00C35373" w:rsidP="00D30C63">
            <w:pPr>
              <w:jc w:val="both"/>
              <w:rPr>
                <w:b/>
              </w:rPr>
            </w:pPr>
          </w:p>
        </w:tc>
      </w:tr>
      <w:tr w:rsidR="00C35373" w:rsidRPr="00AA3915" w:rsidTr="00D30C63">
        <w:tc>
          <w:tcPr>
            <w:tcW w:w="1800" w:type="dxa"/>
          </w:tcPr>
          <w:p w:rsidR="00C35373" w:rsidRPr="00AA3915" w:rsidRDefault="00C35373" w:rsidP="00D30C63">
            <w:pPr>
              <w:jc w:val="both"/>
              <w:rPr>
                <w:b/>
              </w:rPr>
            </w:pPr>
            <w:r w:rsidRPr="00AA3915">
              <w:rPr>
                <w:b/>
              </w:rPr>
              <w:t>Toplantı Yeri</w:t>
            </w:r>
          </w:p>
        </w:tc>
        <w:tc>
          <w:tcPr>
            <w:tcW w:w="2610" w:type="dxa"/>
          </w:tcPr>
          <w:p w:rsidR="00C35373" w:rsidRPr="00AA3915" w:rsidRDefault="00C35373" w:rsidP="00D30C63">
            <w:pPr>
              <w:jc w:val="both"/>
              <w:rPr>
                <w:b/>
              </w:rPr>
            </w:pPr>
            <w:r w:rsidRPr="00AA3915">
              <w:rPr>
                <w:b/>
              </w:rPr>
              <w:t xml:space="preserve">: Toplantı Salonu </w:t>
            </w:r>
          </w:p>
        </w:tc>
        <w:tc>
          <w:tcPr>
            <w:tcW w:w="4946" w:type="dxa"/>
            <w:vMerge/>
          </w:tcPr>
          <w:p w:rsidR="00C35373" w:rsidRPr="00AA3915" w:rsidRDefault="00C35373" w:rsidP="00D30C63">
            <w:pPr>
              <w:jc w:val="both"/>
              <w:rPr>
                <w:b/>
              </w:rPr>
            </w:pPr>
          </w:p>
        </w:tc>
      </w:tr>
    </w:tbl>
    <w:p w:rsidR="00C35373" w:rsidRPr="00AA3915" w:rsidRDefault="00C35373" w:rsidP="00C35373">
      <w:pPr>
        <w:pBdr>
          <w:bottom w:val="single" w:sz="12" w:space="0" w:color="auto"/>
        </w:pBdr>
        <w:contextualSpacing/>
      </w:pPr>
    </w:p>
    <w:p w:rsidR="00C35373" w:rsidRPr="00AA3915" w:rsidRDefault="00C35373" w:rsidP="00C35373"/>
    <w:p w:rsidR="00920DBF" w:rsidRDefault="00C35373" w:rsidP="00210B89">
      <w:pPr>
        <w:pStyle w:val="Balk1"/>
        <w:spacing w:line="276" w:lineRule="auto"/>
        <w:rPr>
          <w:rFonts w:ascii="Times New Roman" w:hAnsi="Times New Roman"/>
          <w:sz w:val="24"/>
          <w:szCs w:val="24"/>
        </w:rPr>
      </w:pPr>
      <w:r w:rsidRPr="00AA3915">
        <w:rPr>
          <w:rFonts w:ascii="Times New Roman" w:hAnsi="Times New Roman"/>
          <w:sz w:val="24"/>
          <w:szCs w:val="24"/>
        </w:rPr>
        <w:t>RAPOR</w:t>
      </w:r>
    </w:p>
    <w:p w:rsidR="00210B89" w:rsidRPr="00210B89" w:rsidRDefault="00210B89" w:rsidP="00210B89"/>
    <w:p w:rsidR="007A625F" w:rsidRPr="00210B89" w:rsidRDefault="00C35373" w:rsidP="00DC6E14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210B89">
        <w:rPr>
          <w:bCs/>
          <w:sz w:val="22"/>
          <w:szCs w:val="22"/>
        </w:rPr>
        <w:t>Mut Belediye Meclisi'nin 01.10.2014 tarih ve 94 sayılı kararı ile kabul edilen</w:t>
      </w:r>
      <w:r w:rsidR="00A77AD7" w:rsidRPr="00210B89">
        <w:rPr>
          <w:bCs/>
          <w:sz w:val="22"/>
          <w:szCs w:val="22"/>
        </w:rPr>
        <w:t xml:space="preserve"> 1/1000 ölçekli</w:t>
      </w:r>
      <w:r w:rsidRPr="00210B89">
        <w:rPr>
          <w:bCs/>
          <w:sz w:val="22"/>
          <w:szCs w:val="22"/>
        </w:rPr>
        <w:t xml:space="preserve"> uygulama imar planı değişikliği teklifi, Mersin Büyükşehir Belediye Meclisi’nin 10.11.2014 tarih ve 597 sayılı kararı ile İmar-Bayındırlık</w:t>
      </w:r>
      <w:r w:rsidR="00B200ED">
        <w:rPr>
          <w:bCs/>
          <w:sz w:val="22"/>
          <w:szCs w:val="22"/>
        </w:rPr>
        <w:t xml:space="preserve"> Komisyonu</w:t>
      </w:r>
      <w:r w:rsidRPr="00210B89">
        <w:rPr>
          <w:bCs/>
          <w:sz w:val="22"/>
          <w:szCs w:val="22"/>
        </w:rPr>
        <w:t xml:space="preserve">, Çevre-Sağlık </w:t>
      </w:r>
      <w:r w:rsidR="00B200ED">
        <w:rPr>
          <w:bCs/>
          <w:sz w:val="22"/>
          <w:szCs w:val="22"/>
        </w:rPr>
        <w:t xml:space="preserve">Komisyonu </w:t>
      </w:r>
      <w:r w:rsidRPr="00210B89">
        <w:rPr>
          <w:bCs/>
          <w:sz w:val="22"/>
          <w:szCs w:val="22"/>
        </w:rPr>
        <w:t>ve Ulaşım Komisyon</w:t>
      </w:r>
      <w:r w:rsidR="00B200ED">
        <w:rPr>
          <w:bCs/>
          <w:sz w:val="22"/>
          <w:szCs w:val="22"/>
        </w:rPr>
        <w:t>u'</w:t>
      </w:r>
      <w:r w:rsidRPr="00210B89">
        <w:rPr>
          <w:bCs/>
          <w:sz w:val="22"/>
          <w:szCs w:val="22"/>
        </w:rPr>
        <w:t>na müştereken havale edilmiştir.</w:t>
      </w:r>
    </w:p>
    <w:p w:rsidR="00C35373" w:rsidRPr="00210B89" w:rsidRDefault="00C35373" w:rsidP="00DC6E14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210B89">
        <w:rPr>
          <w:bCs/>
          <w:sz w:val="22"/>
          <w:szCs w:val="22"/>
        </w:rPr>
        <w:t>İmar planı değişikliğine konu edilen Mut İlçesi, Silifke-Mut Devlet Yolu kamulaştırma koridorunun doğusunda az yoğun gelişme konut alanları, güneyinde orta yoğun gelişme konut alanları, batısında yüksek yoğun gelişme konut alanları bulunmaktadır.</w:t>
      </w:r>
    </w:p>
    <w:p w:rsidR="007A625F" w:rsidRPr="00210B89" w:rsidRDefault="00210B89" w:rsidP="007A625F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210B89">
        <w:rPr>
          <w:bCs/>
          <w:sz w:val="22"/>
          <w:szCs w:val="22"/>
        </w:rPr>
        <w:t>Mut Belediye Meclisi’nin söz konusu kararı doğrultusunda idaremize iletilen değişikliğin; Karayolları Genel Müdürlüğü’nün 29.08.2014 tarih ve 72357778-752/14871 sayılı talep yazısına istinaden, Silifke-Mut Devlet Yolu kamulaştırma koridoru ile koridora isabet eden</w:t>
      </w:r>
      <w:r w:rsidR="00A63598">
        <w:rPr>
          <w:bCs/>
          <w:sz w:val="22"/>
          <w:szCs w:val="22"/>
        </w:rPr>
        <w:t xml:space="preserve"> 1/1000 ölçekli uygulama</w:t>
      </w:r>
      <w:r w:rsidRPr="00210B89">
        <w:rPr>
          <w:bCs/>
          <w:sz w:val="22"/>
          <w:szCs w:val="22"/>
        </w:rPr>
        <w:t xml:space="preserve"> imar planları</w:t>
      </w:r>
      <w:r w:rsidR="00A63598">
        <w:rPr>
          <w:bCs/>
          <w:sz w:val="22"/>
          <w:szCs w:val="22"/>
        </w:rPr>
        <w:t xml:space="preserve"> arasında</w:t>
      </w:r>
      <w:r w:rsidR="00A63598" w:rsidRPr="00A63598">
        <w:rPr>
          <w:bCs/>
          <w:sz w:val="22"/>
          <w:szCs w:val="22"/>
        </w:rPr>
        <w:t xml:space="preserve"> </w:t>
      </w:r>
      <w:r w:rsidR="00A63598">
        <w:rPr>
          <w:bCs/>
          <w:sz w:val="22"/>
          <w:szCs w:val="22"/>
        </w:rPr>
        <w:t>u</w:t>
      </w:r>
      <w:r w:rsidR="00A63598" w:rsidRPr="00210B89">
        <w:rPr>
          <w:bCs/>
          <w:sz w:val="22"/>
          <w:szCs w:val="22"/>
        </w:rPr>
        <w:t xml:space="preserve">yumsuzluğun giderilmesi amacıyla </w:t>
      </w:r>
      <w:r w:rsidR="00A63598" w:rsidRPr="00A63598">
        <w:rPr>
          <w:bCs/>
          <w:sz w:val="21"/>
          <w:szCs w:val="21"/>
        </w:rPr>
        <w:t>hazırlandığı anlaşılmaktadır</w:t>
      </w:r>
      <w:r w:rsidR="00A63598" w:rsidRPr="00210B89">
        <w:rPr>
          <w:bCs/>
          <w:sz w:val="22"/>
          <w:szCs w:val="22"/>
        </w:rPr>
        <w:t>.</w:t>
      </w:r>
      <w:r w:rsidR="00A63598">
        <w:rPr>
          <w:bCs/>
          <w:sz w:val="22"/>
          <w:szCs w:val="22"/>
        </w:rPr>
        <w:t xml:space="preserve"> </w:t>
      </w:r>
    </w:p>
    <w:p w:rsidR="00210B89" w:rsidRPr="00210B89" w:rsidRDefault="00210B89" w:rsidP="007A625F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7A625F" w:rsidRPr="00AA3915" w:rsidRDefault="007A625F" w:rsidP="007A625F">
      <w:pPr>
        <w:jc w:val="both"/>
        <w:rPr>
          <w:bCs/>
          <w:sz w:val="24"/>
          <w:szCs w:val="24"/>
        </w:rPr>
      </w:pPr>
      <w:r>
        <w:rPr>
          <w:b/>
          <w:sz w:val="22"/>
          <w:szCs w:val="22"/>
        </w:rPr>
        <w:t xml:space="preserve">  ULAŞIM </w:t>
      </w:r>
      <w:r w:rsidRPr="00AA3915">
        <w:rPr>
          <w:b/>
          <w:sz w:val="22"/>
          <w:szCs w:val="22"/>
        </w:rPr>
        <w:t>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7A625F" w:rsidRPr="00AA3915" w:rsidTr="00A421E9">
        <w:tc>
          <w:tcPr>
            <w:tcW w:w="2376" w:type="dxa"/>
          </w:tcPr>
          <w:p w:rsidR="007A625F" w:rsidRPr="00AA3915" w:rsidRDefault="00EA2F50" w:rsidP="00A421E9">
            <w:pPr>
              <w:spacing w:before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4" o:spid="_x0000_s1026" type="#_x0000_t32" style="position:absolute;left:0;text-align:left;margin-left:-1.5pt;margin-top:.6pt;width:466.5pt;height:.7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xg3Yfj8CAABXBAAADgAA&#10;AAAAAAAAAAAAAAAuAgAAZHJzL2Uyb0RvYy54bWxQSwECLQAUAAYACAAAACEAQfQhyt0AAAAGAQAA&#10;DwAAAAAAAAAAAAAAAACZBAAAZHJzL2Rvd25yZXYueG1sUEsFBgAAAAAEAAQA8wAAAKMFAAAAAA==&#10;" strokeweight="1.5pt"/>
              </w:pict>
            </w:r>
            <w:r w:rsidR="007A625F" w:rsidRPr="00AA3915">
              <w:rPr>
                <w:rFonts w:eastAsia="Calibri"/>
                <w:b/>
              </w:rPr>
              <w:t xml:space="preserve">KOMİSYON BAŞKANI </w:t>
            </w: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Serdar ARSLAN</w:t>
            </w:r>
          </w:p>
          <w:p w:rsidR="007A625F" w:rsidRPr="00AA3915" w:rsidRDefault="007A625F" w:rsidP="00A421E9">
            <w:pPr>
              <w:rPr>
                <w:rFonts w:eastAsia="Calibri"/>
              </w:rPr>
            </w:pPr>
          </w:p>
          <w:p w:rsidR="007A625F" w:rsidRPr="00AA3915" w:rsidRDefault="007A625F" w:rsidP="00A421E9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:rsidR="007A625F" w:rsidRPr="00AA3915" w:rsidRDefault="007A625F" w:rsidP="00A421E9">
            <w:pPr>
              <w:tabs>
                <w:tab w:val="right" w:pos="2194"/>
              </w:tabs>
              <w:spacing w:before="120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ab/>
              <w:t>KOMİSYON BŞK V.</w:t>
            </w: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Yahya YILMAZ</w:t>
            </w:r>
          </w:p>
        </w:tc>
        <w:tc>
          <w:tcPr>
            <w:tcW w:w="2268" w:type="dxa"/>
            <w:gridSpan w:val="2"/>
          </w:tcPr>
          <w:p w:rsidR="007A625F" w:rsidRPr="00AA3915" w:rsidRDefault="007A625F" w:rsidP="00A421E9">
            <w:pPr>
              <w:spacing w:before="120"/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Arif ÇİNKO</w:t>
            </w:r>
          </w:p>
        </w:tc>
        <w:tc>
          <w:tcPr>
            <w:tcW w:w="2268" w:type="dxa"/>
          </w:tcPr>
          <w:p w:rsidR="007A625F" w:rsidRPr="00AA3915" w:rsidRDefault="007A625F" w:rsidP="00A421E9">
            <w:pPr>
              <w:spacing w:before="120"/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Mustafa ÇETİNKAYA</w:t>
            </w: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</w:p>
        </w:tc>
      </w:tr>
      <w:tr w:rsidR="007A625F" w:rsidRPr="00AA3915" w:rsidTr="00A421E9">
        <w:tc>
          <w:tcPr>
            <w:tcW w:w="3070" w:type="dxa"/>
            <w:gridSpan w:val="2"/>
          </w:tcPr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Mehmet GÜNEY</w:t>
            </w:r>
          </w:p>
        </w:tc>
        <w:tc>
          <w:tcPr>
            <w:tcW w:w="3071" w:type="dxa"/>
            <w:gridSpan w:val="2"/>
          </w:tcPr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Raci AYDIN</w:t>
            </w:r>
          </w:p>
        </w:tc>
        <w:tc>
          <w:tcPr>
            <w:tcW w:w="3181" w:type="dxa"/>
            <w:gridSpan w:val="2"/>
          </w:tcPr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Yüksel VATAN</w:t>
            </w:r>
          </w:p>
        </w:tc>
      </w:tr>
    </w:tbl>
    <w:p w:rsidR="007A625F" w:rsidRDefault="007A625F" w:rsidP="008213B4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DC6E14" w:rsidRDefault="00DC6E14" w:rsidP="008213B4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7A625F" w:rsidRPr="00AA3915" w:rsidRDefault="007A625F" w:rsidP="007A625F">
      <w:pPr>
        <w:jc w:val="both"/>
        <w:rPr>
          <w:bCs/>
          <w:sz w:val="24"/>
          <w:szCs w:val="24"/>
        </w:rPr>
      </w:pPr>
      <w:r w:rsidRPr="00AA3915">
        <w:rPr>
          <w:b/>
          <w:sz w:val="22"/>
          <w:szCs w:val="22"/>
        </w:rPr>
        <w:t>ÇEVRE-SAĞLIK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7A625F" w:rsidRPr="00AA3915" w:rsidTr="00A421E9">
        <w:tc>
          <w:tcPr>
            <w:tcW w:w="2376" w:type="dxa"/>
          </w:tcPr>
          <w:p w:rsidR="007A625F" w:rsidRPr="00AA3915" w:rsidRDefault="00EA2F50" w:rsidP="00A421E9">
            <w:pPr>
              <w:spacing w:before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pict>
                <v:shape id="Düz Ok Bağlayıcısı 2" o:spid="_x0000_s1029" type="#_x0000_t32" style="position:absolute;left:0;text-align:left;margin-left:-1.5pt;margin-top:.6pt;width:466.5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jkcfyD8CAABXBAAADgAA&#10;AAAAAAAAAAAAAAAuAgAAZHJzL2Uyb0RvYy54bWxQSwECLQAUAAYACAAAACEAQfQhyt0AAAAGAQAA&#10;DwAAAAAAAAAAAAAAAACZBAAAZHJzL2Rvd25yZXYueG1sUEsFBgAAAAAEAAQA8wAAAKMFAAAAAA==&#10;" strokeweight="1.5pt"/>
              </w:pict>
            </w:r>
            <w:r w:rsidR="007A625F" w:rsidRPr="00AA3915">
              <w:rPr>
                <w:rFonts w:eastAsia="Calibri"/>
                <w:b/>
              </w:rPr>
              <w:t xml:space="preserve">KOMİSYON BAŞKANI </w:t>
            </w: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Mehmet Yunus SEVEN</w:t>
            </w:r>
          </w:p>
          <w:p w:rsidR="007A625F" w:rsidRPr="00AA3915" w:rsidRDefault="007A625F" w:rsidP="00A421E9">
            <w:pPr>
              <w:rPr>
                <w:rFonts w:eastAsia="Calibri"/>
              </w:rPr>
            </w:pPr>
          </w:p>
          <w:p w:rsidR="007A625F" w:rsidRPr="00AA3915" w:rsidRDefault="007A625F" w:rsidP="00A421E9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:rsidR="007A625F" w:rsidRPr="00AA3915" w:rsidRDefault="007A625F" w:rsidP="00A421E9">
            <w:pPr>
              <w:tabs>
                <w:tab w:val="right" w:pos="2194"/>
              </w:tabs>
              <w:spacing w:before="120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ab/>
              <w:t>KOMİSYON BŞK V.</w:t>
            </w:r>
          </w:p>
          <w:p w:rsidR="007A625F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Ali İlhan AYHAN</w:t>
            </w:r>
          </w:p>
        </w:tc>
        <w:tc>
          <w:tcPr>
            <w:tcW w:w="2268" w:type="dxa"/>
            <w:gridSpan w:val="2"/>
          </w:tcPr>
          <w:p w:rsidR="007A625F" w:rsidRPr="00AA3915" w:rsidRDefault="007A625F" w:rsidP="00A421E9">
            <w:pPr>
              <w:spacing w:before="120"/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Ergün ÖZDEMİR</w:t>
            </w:r>
          </w:p>
        </w:tc>
        <w:tc>
          <w:tcPr>
            <w:tcW w:w="2268" w:type="dxa"/>
          </w:tcPr>
          <w:p w:rsidR="007A625F" w:rsidRPr="00AA3915" w:rsidRDefault="007A625F" w:rsidP="00A421E9">
            <w:pPr>
              <w:spacing w:before="120"/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Yusuf ÖZAYDIN</w:t>
            </w: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</w:p>
        </w:tc>
      </w:tr>
      <w:tr w:rsidR="007A625F" w:rsidRPr="00AA3915" w:rsidTr="00A421E9">
        <w:tc>
          <w:tcPr>
            <w:tcW w:w="3070" w:type="dxa"/>
            <w:gridSpan w:val="2"/>
          </w:tcPr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7A625F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Veli ŞAHMAN</w:t>
            </w:r>
          </w:p>
        </w:tc>
        <w:tc>
          <w:tcPr>
            <w:tcW w:w="3071" w:type="dxa"/>
            <w:gridSpan w:val="2"/>
          </w:tcPr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Ayla KOÇ IŞIK</w:t>
            </w:r>
          </w:p>
        </w:tc>
        <w:tc>
          <w:tcPr>
            <w:tcW w:w="3181" w:type="dxa"/>
            <w:gridSpan w:val="2"/>
          </w:tcPr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7A625F" w:rsidRPr="00AA3915" w:rsidRDefault="007A625F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Mehmet Sadık TÜRÜT</w:t>
            </w:r>
          </w:p>
        </w:tc>
      </w:tr>
    </w:tbl>
    <w:p w:rsidR="00B200ED" w:rsidRPr="00AA3915" w:rsidRDefault="00B200ED" w:rsidP="00B200ED">
      <w:pPr>
        <w:tabs>
          <w:tab w:val="left" w:pos="1703"/>
        </w:tabs>
        <w:jc w:val="center"/>
        <w:rPr>
          <w:b/>
        </w:rPr>
      </w:pPr>
      <w:r w:rsidRPr="00AA3915">
        <w:rPr>
          <w:b/>
        </w:rPr>
        <w:lastRenderedPageBreak/>
        <w:t xml:space="preserve">MERSİN BÜYÜKŞEHİR BELEDİYE MECLİSİ </w:t>
      </w:r>
    </w:p>
    <w:p w:rsidR="00B200ED" w:rsidRDefault="00B200ED" w:rsidP="00B200ED">
      <w:pPr>
        <w:pStyle w:val="GvdeMetni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İMAR-BAYINDIRLIK KOMİSYONU, </w:t>
      </w:r>
      <w:r w:rsidRPr="00AA3915">
        <w:rPr>
          <w:rFonts w:ascii="Times New Roman" w:hAnsi="Times New Roman"/>
        </w:rPr>
        <w:t>ÇEVRE-SAĞLIK KOMİSYONU</w:t>
      </w:r>
      <w:r>
        <w:rPr>
          <w:rFonts w:ascii="Times New Roman" w:hAnsi="Times New Roman"/>
        </w:rPr>
        <w:t xml:space="preserve"> VE </w:t>
      </w:r>
    </w:p>
    <w:p w:rsidR="00B200ED" w:rsidRPr="00AA3915" w:rsidRDefault="00B200ED" w:rsidP="00B200ED">
      <w:pPr>
        <w:pStyle w:val="GvdeMetni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ULAŞIM KOMİSYONU RAPORU</w:t>
      </w:r>
    </w:p>
    <w:p w:rsidR="00B200ED" w:rsidRPr="00AA3915" w:rsidRDefault="00B200ED" w:rsidP="00B200ED">
      <w:pPr>
        <w:pStyle w:val="GvdeMetni"/>
        <w:jc w:val="center"/>
        <w:rPr>
          <w:rFonts w:ascii="Times New Roman" w:hAnsi="Times New Roman"/>
          <w:b w:val="0"/>
        </w:rPr>
      </w:pPr>
      <w:r w:rsidRPr="00AA3915">
        <w:rPr>
          <w:rFonts w:ascii="Times New Roman" w:hAnsi="Times New Roman"/>
          <w:b w:val="0"/>
        </w:rPr>
        <w:t>(DOSYA NO-</w:t>
      </w:r>
      <w:r>
        <w:rPr>
          <w:rFonts w:ascii="Times New Roman" w:hAnsi="Times New Roman"/>
          <w:b w:val="0"/>
        </w:rPr>
        <w:t>1</w:t>
      </w:r>
      <w:r w:rsidRPr="00AA3915">
        <w:rPr>
          <w:rFonts w:ascii="Times New Roman" w:hAnsi="Times New Roman"/>
          <w:b w:val="0"/>
        </w:rPr>
        <w:t>)</w:t>
      </w:r>
    </w:p>
    <w:p w:rsidR="00DC6E14" w:rsidRPr="00AA3915" w:rsidRDefault="00DC6E14" w:rsidP="00DC6E14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4"/>
        <w:gridCol w:w="2566"/>
        <w:gridCol w:w="4840"/>
      </w:tblGrid>
      <w:tr w:rsidR="00DC6E14" w:rsidRPr="00AA3915" w:rsidTr="00A421E9">
        <w:tc>
          <w:tcPr>
            <w:tcW w:w="1800" w:type="dxa"/>
          </w:tcPr>
          <w:p w:rsidR="00DC6E14" w:rsidRPr="00AA3915" w:rsidRDefault="00DC6E14" w:rsidP="00A421E9">
            <w:pPr>
              <w:jc w:val="both"/>
              <w:rPr>
                <w:b/>
              </w:rPr>
            </w:pPr>
            <w:r w:rsidRPr="00AA3915">
              <w:rPr>
                <w:b/>
              </w:rPr>
              <w:t>Ara Karar Tarihi</w:t>
            </w:r>
          </w:p>
        </w:tc>
        <w:tc>
          <w:tcPr>
            <w:tcW w:w="2610" w:type="dxa"/>
          </w:tcPr>
          <w:p w:rsidR="00DC6E14" w:rsidRPr="00AA3915" w:rsidRDefault="00DC6E14" w:rsidP="00A421E9">
            <w:pPr>
              <w:jc w:val="both"/>
              <w:rPr>
                <w:b/>
              </w:rPr>
            </w:pPr>
            <w:r w:rsidRPr="00AA3915">
              <w:rPr>
                <w:b/>
              </w:rPr>
              <w:t>: 1</w:t>
            </w:r>
            <w:r>
              <w:rPr>
                <w:b/>
              </w:rPr>
              <w:t>0</w:t>
            </w:r>
            <w:r w:rsidRPr="00AA3915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AA3915">
              <w:rPr>
                <w:b/>
              </w:rPr>
              <w:t>.2014</w:t>
            </w:r>
            <w:r w:rsidRPr="00AA3915">
              <w:rPr>
                <w:b/>
              </w:rPr>
              <w:tab/>
            </w:r>
          </w:p>
        </w:tc>
        <w:tc>
          <w:tcPr>
            <w:tcW w:w="4946" w:type="dxa"/>
            <w:vMerge w:val="restart"/>
          </w:tcPr>
          <w:p w:rsidR="00DC6E14" w:rsidRPr="00AA3915" w:rsidRDefault="00DC6E14" w:rsidP="00A421E9">
            <w:pPr>
              <w:jc w:val="both"/>
              <w:rPr>
                <w:b/>
              </w:rPr>
            </w:pPr>
            <w:r w:rsidRPr="00AA3915">
              <w:rPr>
                <w:b/>
              </w:rPr>
              <w:t xml:space="preserve">KONU: </w:t>
            </w:r>
            <w:r>
              <w:rPr>
                <w:b/>
              </w:rPr>
              <w:t>Mut İlçe Belediye Meclisi’nin 01.10.2014 Tarih ve 94</w:t>
            </w:r>
            <w:r w:rsidRPr="00AA3915">
              <w:rPr>
                <w:b/>
              </w:rPr>
              <w:t xml:space="preserve"> Sayılı Kararı</w:t>
            </w:r>
          </w:p>
          <w:p w:rsidR="00DC6E14" w:rsidRPr="00AA3915" w:rsidRDefault="00DC6E14" w:rsidP="00A421E9">
            <w:pPr>
              <w:jc w:val="both"/>
              <w:rPr>
                <w:b/>
                <w:bCs/>
              </w:rPr>
            </w:pPr>
          </w:p>
          <w:p w:rsidR="00DC6E14" w:rsidRPr="00AA3915" w:rsidRDefault="00DC6E14" w:rsidP="00A421E9">
            <w:pPr>
              <w:jc w:val="both"/>
              <w:rPr>
                <w:b/>
              </w:rPr>
            </w:pPr>
            <w:r>
              <w:rPr>
                <w:b/>
                <w:bCs/>
              </w:rPr>
              <w:t>Mut İlçesi, Silifke-Mut Devlet Yolu (KM:65+110-69+850) kamulaştırma koridoruna isabet eden imar planlarında yapılan plan tadilatı</w:t>
            </w:r>
          </w:p>
        </w:tc>
      </w:tr>
      <w:tr w:rsidR="00DC6E14" w:rsidRPr="00AA3915" w:rsidTr="00A421E9">
        <w:tc>
          <w:tcPr>
            <w:tcW w:w="1800" w:type="dxa"/>
          </w:tcPr>
          <w:p w:rsidR="00DC6E14" w:rsidRPr="00AA3915" w:rsidRDefault="00DC6E14" w:rsidP="00A421E9">
            <w:pPr>
              <w:jc w:val="both"/>
              <w:rPr>
                <w:b/>
              </w:rPr>
            </w:pPr>
            <w:r w:rsidRPr="00AA3915">
              <w:rPr>
                <w:b/>
              </w:rPr>
              <w:t>Ara Karar No</w:t>
            </w:r>
          </w:p>
        </w:tc>
        <w:tc>
          <w:tcPr>
            <w:tcW w:w="2610" w:type="dxa"/>
          </w:tcPr>
          <w:p w:rsidR="00DC6E14" w:rsidRPr="00AA3915" w:rsidRDefault="00DC6E14" w:rsidP="00A421E9">
            <w:pPr>
              <w:jc w:val="both"/>
              <w:rPr>
                <w:b/>
              </w:rPr>
            </w:pPr>
            <w:r>
              <w:rPr>
                <w:b/>
              </w:rPr>
              <w:t>: 597</w:t>
            </w:r>
            <w:r w:rsidRPr="00AA3915">
              <w:rPr>
                <w:b/>
              </w:rPr>
              <w:tab/>
            </w:r>
          </w:p>
        </w:tc>
        <w:tc>
          <w:tcPr>
            <w:tcW w:w="4946" w:type="dxa"/>
            <w:vMerge/>
          </w:tcPr>
          <w:p w:rsidR="00DC6E14" w:rsidRPr="00AA3915" w:rsidRDefault="00DC6E14" w:rsidP="00A421E9">
            <w:pPr>
              <w:jc w:val="both"/>
              <w:rPr>
                <w:b/>
              </w:rPr>
            </w:pPr>
          </w:p>
        </w:tc>
      </w:tr>
      <w:tr w:rsidR="00DC6E14" w:rsidRPr="00AA3915" w:rsidTr="00A421E9">
        <w:tc>
          <w:tcPr>
            <w:tcW w:w="1800" w:type="dxa"/>
          </w:tcPr>
          <w:p w:rsidR="00DC6E14" w:rsidRPr="00AA3915" w:rsidRDefault="00DC6E14" w:rsidP="00A421E9">
            <w:pPr>
              <w:jc w:val="both"/>
              <w:rPr>
                <w:b/>
              </w:rPr>
            </w:pPr>
            <w:r w:rsidRPr="00AA3915">
              <w:rPr>
                <w:b/>
              </w:rPr>
              <w:t>Toplantı Tarihi</w:t>
            </w:r>
          </w:p>
        </w:tc>
        <w:tc>
          <w:tcPr>
            <w:tcW w:w="2610" w:type="dxa"/>
          </w:tcPr>
          <w:p w:rsidR="00DC6E14" w:rsidRPr="00AA3915" w:rsidRDefault="00B200ED" w:rsidP="00B200ED">
            <w:pPr>
              <w:jc w:val="both"/>
              <w:rPr>
                <w:b/>
              </w:rPr>
            </w:pPr>
            <w:r>
              <w:rPr>
                <w:b/>
              </w:rPr>
              <w:t>: 11</w:t>
            </w:r>
            <w:r w:rsidR="00DC6E14" w:rsidRPr="00AA3915">
              <w:rPr>
                <w:b/>
              </w:rPr>
              <w:t>/</w:t>
            </w:r>
            <w:r>
              <w:rPr>
                <w:b/>
              </w:rPr>
              <w:t>11</w:t>
            </w:r>
            <w:r w:rsidR="00DC6E14" w:rsidRPr="00AA3915">
              <w:rPr>
                <w:b/>
              </w:rPr>
              <w:t>/2014</w:t>
            </w:r>
          </w:p>
        </w:tc>
        <w:tc>
          <w:tcPr>
            <w:tcW w:w="4946" w:type="dxa"/>
            <w:vMerge/>
          </w:tcPr>
          <w:p w:rsidR="00DC6E14" w:rsidRPr="00AA3915" w:rsidRDefault="00DC6E14" w:rsidP="00A421E9">
            <w:pPr>
              <w:jc w:val="both"/>
              <w:rPr>
                <w:b/>
              </w:rPr>
            </w:pPr>
          </w:p>
        </w:tc>
      </w:tr>
      <w:tr w:rsidR="00DC6E14" w:rsidRPr="00AA3915" w:rsidTr="00A421E9">
        <w:tc>
          <w:tcPr>
            <w:tcW w:w="1800" w:type="dxa"/>
          </w:tcPr>
          <w:p w:rsidR="00DC6E14" w:rsidRPr="00AA3915" w:rsidRDefault="00DC6E14" w:rsidP="00A421E9">
            <w:pPr>
              <w:jc w:val="both"/>
              <w:rPr>
                <w:b/>
              </w:rPr>
            </w:pPr>
            <w:r w:rsidRPr="00AA3915">
              <w:rPr>
                <w:b/>
              </w:rPr>
              <w:t>Toplantı Saati</w:t>
            </w:r>
          </w:p>
        </w:tc>
        <w:tc>
          <w:tcPr>
            <w:tcW w:w="2610" w:type="dxa"/>
          </w:tcPr>
          <w:p w:rsidR="00DC6E14" w:rsidRPr="00AA3915" w:rsidRDefault="00DC6E14" w:rsidP="00A421E9">
            <w:pPr>
              <w:jc w:val="both"/>
              <w:rPr>
                <w:b/>
              </w:rPr>
            </w:pPr>
            <w:r w:rsidRPr="00AA3915">
              <w:rPr>
                <w:b/>
              </w:rPr>
              <w:t>: 14:00</w:t>
            </w:r>
          </w:p>
        </w:tc>
        <w:tc>
          <w:tcPr>
            <w:tcW w:w="4946" w:type="dxa"/>
            <w:vMerge/>
          </w:tcPr>
          <w:p w:rsidR="00DC6E14" w:rsidRPr="00AA3915" w:rsidRDefault="00DC6E14" w:rsidP="00A421E9">
            <w:pPr>
              <w:jc w:val="both"/>
              <w:rPr>
                <w:b/>
              </w:rPr>
            </w:pPr>
          </w:p>
        </w:tc>
      </w:tr>
      <w:tr w:rsidR="00DC6E14" w:rsidRPr="00AA3915" w:rsidTr="00A421E9">
        <w:tc>
          <w:tcPr>
            <w:tcW w:w="1800" w:type="dxa"/>
          </w:tcPr>
          <w:p w:rsidR="00DC6E14" w:rsidRPr="00AA3915" w:rsidRDefault="00DC6E14" w:rsidP="00A421E9">
            <w:pPr>
              <w:jc w:val="both"/>
              <w:rPr>
                <w:b/>
              </w:rPr>
            </w:pPr>
            <w:r w:rsidRPr="00AA3915">
              <w:rPr>
                <w:b/>
              </w:rPr>
              <w:t>Toplantı Yeri</w:t>
            </w:r>
          </w:p>
        </w:tc>
        <w:tc>
          <w:tcPr>
            <w:tcW w:w="2610" w:type="dxa"/>
          </w:tcPr>
          <w:p w:rsidR="00DC6E14" w:rsidRPr="00AA3915" w:rsidRDefault="00DC6E14" w:rsidP="00A421E9">
            <w:pPr>
              <w:jc w:val="both"/>
              <w:rPr>
                <w:b/>
              </w:rPr>
            </w:pPr>
            <w:r w:rsidRPr="00AA3915">
              <w:rPr>
                <w:b/>
              </w:rPr>
              <w:t xml:space="preserve">: Toplantı Salonu </w:t>
            </w:r>
          </w:p>
        </w:tc>
        <w:tc>
          <w:tcPr>
            <w:tcW w:w="4946" w:type="dxa"/>
            <w:vMerge/>
          </w:tcPr>
          <w:p w:rsidR="00DC6E14" w:rsidRPr="00AA3915" w:rsidRDefault="00DC6E14" w:rsidP="00A421E9">
            <w:pPr>
              <w:jc w:val="both"/>
              <w:rPr>
                <w:b/>
              </w:rPr>
            </w:pPr>
          </w:p>
        </w:tc>
      </w:tr>
    </w:tbl>
    <w:p w:rsidR="00DC6E14" w:rsidRPr="00AA3915" w:rsidRDefault="00DC6E14" w:rsidP="00DC6E14">
      <w:pPr>
        <w:pBdr>
          <w:bottom w:val="single" w:sz="12" w:space="0" w:color="auto"/>
        </w:pBdr>
        <w:contextualSpacing/>
      </w:pPr>
    </w:p>
    <w:p w:rsidR="00DC6E14" w:rsidRPr="00AA3915" w:rsidRDefault="00DC6E14" w:rsidP="00DC6E14"/>
    <w:p w:rsidR="00A63598" w:rsidRDefault="00210B89" w:rsidP="008213B4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210B89" w:rsidRPr="00210B89" w:rsidRDefault="00BE1180" w:rsidP="00BE1180">
      <w:pPr>
        <w:spacing w:line="276" w:lineRule="auto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Ancak </w:t>
      </w:r>
      <w:r w:rsidR="00210B89" w:rsidRPr="00210B89">
        <w:rPr>
          <w:bCs/>
          <w:sz w:val="22"/>
          <w:szCs w:val="22"/>
        </w:rPr>
        <w:t>söz konusu değişiklik teklifi</w:t>
      </w:r>
      <w:r w:rsidR="001B242E">
        <w:rPr>
          <w:bCs/>
          <w:sz w:val="22"/>
          <w:szCs w:val="22"/>
        </w:rPr>
        <w:t xml:space="preserve">nin bu haliyle üst ölçekli plan kararlarına uygun olması açısından </w:t>
      </w:r>
      <w:r w:rsidR="00210B89" w:rsidRPr="00210B89">
        <w:rPr>
          <w:bCs/>
          <w:sz w:val="22"/>
          <w:szCs w:val="22"/>
        </w:rPr>
        <w:t xml:space="preserve">1.5000 ölçekli nazım imar planında da değişiklik </w:t>
      </w:r>
      <w:r w:rsidR="001B242E">
        <w:rPr>
          <w:bCs/>
          <w:sz w:val="22"/>
          <w:szCs w:val="22"/>
        </w:rPr>
        <w:t xml:space="preserve"> gerektiği anlaşılmaktadır.</w:t>
      </w:r>
      <w:bookmarkStart w:id="0" w:name="_GoBack"/>
      <w:bookmarkEnd w:id="0"/>
    </w:p>
    <w:p w:rsidR="006372E4" w:rsidRPr="00210B89" w:rsidRDefault="006372E4" w:rsidP="008213B4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210B89">
        <w:rPr>
          <w:bCs/>
          <w:sz w:val="22"/>
          <w:szCs w:val="22"/>
        </w:rPr>
        <w:t>Bu değerlendirmeler doğrultusunda kamu yararı gözetilerek Mut İlçesi, Silifke-Mut Devlet Yolu kamulaştırma koridoruna ilişkin 1/5000 ölçekli nazım imar planı ve 1/1000 ölçekli uygulama imar planında gerekli düzenlemeler yapılmıştır.</w:t>
      </w:r>
    </w:p>
    <w:p w:rsidR="00DC6E14" w:rsidRDefault="00C35373" w:rsidP="00210B89">
      <w:pPr>
        <w:ind w:firstLine="708"/>
        <w:jc w:val="both"/>
        <w:rPr>
          <w:sz w:val="22"/>
          <w:szCs w:val="22"/>
        </w:rPr>
      </w:pPr>
      <w:r w:rsidRPr="00210B89">
        <w:rPr>
          <w:bCs/>
          <w:sz w:val="22"/>
          <w:szCs w:val="22"/>
        </w:rPr>
        <w:t>Komisyon</w:t>
      </w:r>
      <w:r w:rsidRPr="00210B89">
        <w:rPr>
          <w:sz w:val="22"/>
          <w:szCs w:val="22"/>
        </w:rPr>
        <w:t xml:space="preserve">larımız tarafından dosya üzerinde ve ilgili mevzuat çerçevesinde </w:t>
      </w:r>
      <w:r w:rsidR="006372E4" w:rsidRPr="00210B89">
        <w:rPr>
          <w:sz w:val="22"/>
          <w:szCs w:val="22"/>
        </w:rPr>
        <w:t>yapılan incelemeler neticesinde; kamu yararı gözetilerek müellifince hazırlandığı görülen 1/5000 Ölçekli Nazım İmar Planı</w:t>
      </w:r>
      <w:r w:rsidR="00717CE2" w:rsidRPr="00210B89">
        <w:rPr>
          <w:sz w:val="22"/>
          <w:szCs w:val="22"/>
        </w:rPr>
        <w:t xml:space="preserve"> </w:t>
      </w:r>
      <w:r w:rsidR="006372E4" w:rsidRPr="00210B89">
        <w:rPr>
          <w:sz w:val="22"/>
          <w:szCs w:val="22"/>
        </w:rPr>
        <w:t>değişikliği</w:t>
      </w:r>
      <w:r w:rsidR="00717CE2" w:rsidRPr="00210B89">
        <w:rPr>
          <w:sz w:val="22"/>
          <w:szCs w:val="22"/>
        </w:rPr>
        <w:t xml:space="preserve"> teklifi ile 1/1000 ölçekli uygulama imar planı değişikliği teklifinin</w:t>
      </w:r>
      <w:r w:rsidR="00792FE5" w:rsidRPr="00210B89">
        <w:rPr>
          <w:sz w:val="22"/>
          <w:szCs w:val="22"/>
        </w:rPr>
        <w:t xml:space="preserve"> yoğunluk arttı</w:t>
      </w:r>
      <w:r w:rsidR="00717CE2" w:rsidRPr="00210B89">
        <w:rPr>
          <w:sz w:val="22"/>
          <w:szCs w:val="22"/>
        </w:rPr>
        <w:t>rıcı nitelikte olmaması</w:t>
      </w:r>
      <w:r w:rsidR="00792FE5" w:rsidRPr="00210B89">
        <w:rPr>
          <w:sz w:val="22"/>
          <w:szCs w:val="22"/>
        </w:rPr>
        <w:t>, Sosyal ve Teknik Altyapı alanlarında</w:t>
      </w:r>
      <w:r w:rsidR="00717CE2" w:rsidRPr="00210B89">
        <w:rPr>
          <w:sz w:val="22"/>
          <w:szCs w:val="22"/>
        </w:rPr>
        <w:t xml:space="preserve"> herhangi bir azalma öngörmemesi</w:t>
      </w:r>
      <w:r w:rsidR="00792FE5" w:rsidRPr="00210B89">
        <w:rPr>
          <w:sz w:val="22"/>
          <w:szCs w:val="22"/>
        </w:rPr>
        <w:t xml:space="preserve">, </w:t>
      </w:r>
      <w:r w:rsidR="00A857FE" w:rsidRPr="00210B89">
        <w:rPr>
          <w:sz w:val="22"/>
          <w:szCs w:val="22"/>
        </w:rPr>
        <w:t>değişikliğin</w:t>
      </w:r>
      <w:r w:rsidRPr="00210B89">
        <w:rPr>
          <w:sz w:val="22"/>
          <w:szCs w:val="22"/>
        </w:rPr>
        <w:t xml:space="preserve"> kamu yararı gözet</w:t>
      </w:r>
      <w:r w:rsidR="00717CE2" w:rsidRPr="00210B89">
        <w:rPr>
          <w:sz w:val="22"/>
          <w:szCs w:val="22"/>
        </w:rPr>
        <w:t xml:space="preserve">ilerek yapılması gerekçeleri ile ekli paraflı krokide görüldüğü şekliyle </w:t>
      </w:r>
      <w:proofErr w:type="spellStart"/>
      <w:r w:rsidR="00717CE2" w:rsidRPr="00210B89">
        <w:rPr>
          <w:b/>
          <w:sz w:val="22"/>
          <w:szCs w:val="22"/>
        </w:rPr>
        <w:t>tadilen</w:t>
      </w:r>
      <w:proofErr w:type="spellEnd"/>
      <w:r w:rsidR="00717CE2" w:rsidRPr="00210B89">
        <w:rPr>
          <w:b/>
          <w:sz w:val="22"/>
          <w:szCs w:val="22"/>
        </w:rPr>
        <w:t xml:space="preserve"> onaylanmasına</w:t>
      </w:r>
      <w:r w:rsidR="00B200ED">
        <w:rPr>
          <w:b/>
          <w:sz w:val="22"/>
          <w:szCs w:val="22"/>
        </w:rPr>
        <w:t>,</w:t>
      </w:r>
      <w:r w:rsidR="00717CE2" w:rsidRPr="00210B89">
        <w:rPr>
          <w:sz w:val="22"/>
          <w:szCs w:val="22"/>
        </w:rPr>
        <w:t xml:space="preserve"> komisyonlarımız tarafından karar verilmiştir.</w:t>
      </w:r>
    </w:p>
    <w:p w:rsidR="00210B89" w:rsidRPr="00210B89" w:rsidRDefault="00210B89" w:rsidP="00210B89">
      <w:pPr>
        <w:ind w:firstLine="708"/>
        <w:jc w:val="both"/>
        <w:rPr>
          <w:bCs/>
          <w:sz w:val="22"/>
          <w:szCs w:val="22"/>
        </w:rPr>
      </w:pPr>
    </w:p>
    <w:p w:rsidR="00DC6E14" w:rsidRPr="00AA3915" w:rsidRDefault="00DC6E14" w:rsidP="00DC6E14">
      <w:pPr>
        <w:jc w:val="both"/>
        <w:rPr>
          <w:bCs/>
          <w:sz w:val="24"/>
          <w:szCs w:val="24"/>
        </w:rPr>
      </w:pPr>
      <w:r>
        <w:rPr>
          <w:b/>
          <w:sz w:val="22"/>
          <w:szCs w:val="22"/>
        </w:rPr>
        <w:t xml:space="preserve">  ULAŞIM </w:t>
      </w:r>
      <w:r w:rsidRPr="00AA3915">
        <w:rPr>
          <w:b/>
          <w:sz w:val="22"/>
          <w:szCs w:val="22"/>
        </w:rPr>
        <w:t>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DC6E14" w:rsidRPr="00AA3915" w:rsidTr="00A421E9">
        <w:tc>
          <w:tcPr>
            <w:tcW w:w="2376" w:type="dxa"/>
          </w:tcPr>
          <w:p w:rsidR="00DC6E14" w:rsidRPr="00AA3915" w:rsidRDefault="00EA2F50" w:rsidP="00A421E9">
            <w:pPr>
              <w:spacing w:before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pict>
                <v:shape id="Düz Ok Bağlayıcısı 5" o:spid="_x0000_s1028" type="#_x0000_t32" style="position:absolute;left:0;text-align:left;margin-left:-1.5pt;margin-top:.6pt;width:466.5pt;height:.7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5WzW/j8CAABXBAAADgAA&#10;AAAAAAAAAAAAAAAuAgAAZHJzL2Uyb0RvYy54bWxQSwECLQAUAAYACAAAACEAQfQhyt0AAAAGAQAA&#10;DwAAAAAAAAAAAAAAAACZBAAAZHJzL2Rvd25yZXYueG1sUEsFBgAAAAAEAAQA8wAAAKMFAAAAAA==&#10;" strokeweight="1.5pt"/>
              </w:pict>
            </w:r>
            <w:r w:rsidR="00DC6E14" w:rsidRPr="00AA3915">
              <w:rPr>
                <w:rFonts w:eastAsia="Calibri"/>
                <w:b/>
              </w:rPr>
              <w:t xml:space="preserve">KOMİSYON BAŞKANI </w:t>
            </w: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Serdar ARSLAN</w:t>
            </w:r>
          </w:p>
          <w:p w:rsidR="00DC6E14" w:rsidRPr="00AA3915" w:rsidRDefault="00DC6E14" w:rsidP="00A421E9">
            <w:pPr>
              <w:rPr>
                <w:rFonts w:eastAsia="Calibri"/>
              </w:rPr>
            </w:pPr>
          </w:p>
          <w:p w:rsidR="00DC6E14" w:rsidRPr="00AA3915" w:rsidRDefault="00DC6E14" w:rsidP="00A421E9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:rsidR="00DC6E14" w:rsidRPr="00AA3915" w:rsidRDefault="00DC6E14" w:rsidP="00A421E9">
            <w:pPr>
              <w:tabs>
                <w:tab w:val="right" w:pos="2194"/>
              </w:tabs>
              <w:spacing w:before="120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ab/>
              <w:t>KOMİSYON BŞK V.</w:t>
            </w: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Yahya YILMAZ</w:t>
            </w:r>
          </w:p>
        </w:tc>
        <w:tc>
          <w:tcPr>
            <w:tcW w:w="2268" w:type="dxa"/>
            <w:gridSpan w:val="2"/>
          </w:tcPr>
          <w:p w:rsidR="00DC6E14" w:rsidRPr="00AA3915" w:rsidRDefault="00DC6E14" w:rsidP="00A421E9">
            <w:pPr>
              <w:spacing w:before="120"/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Arif ÇİNKO</w:t>
            </w:r>
          </w:p>
        </w:tc>
        <w:tc>
          <w:tcPr>
            <w:tcW w:w="2268" w:type="dxa"/>
          </w:tcPr>
          <w:p w:rsidR="00DC6E14" w:rsidRPr="00AA3915" w:rsidRDefault="00DC6E14" w:rsidP="00A421E9">
            <w:pPr>
              <w:spacing w:before="120"/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Mustafa ÇETİNKAYA</w:t>
            </w: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</w:p>
        </w:tc>
      </w:tr>
      <w:tr w:rsidR="00DC6E14" w:rsidRPr="00AA3915" w:rsidTr="00A421E9">
        <w:tc>
          <w:tcPr>
            <w:tcW w:w="3070" w:type="dxa"/>
            <w:gridSpan w:val="2"/>
          </w:tcPr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Mehmet GÜNEY</w:t>
            </w:r>
          </w:p>
        </w:tc>
        <w:tc>
          <w:tcPr>
            <w:tcW w:w="3071" w:type="dxa"/>
            <w:gridSpan w:val="2"/>
          </w:tcPr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Raci AYDIN</w:t>
            </w:r>
          </w:p>
        </w:tc>
        <w:tc>
          <w:tcPr>
            <w:tcW w:w="3181" w:type="dxa"/>
            <w:gridSpan w:val="2"/>
          </w:tcPr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Yüksel VATAN</w:t>
            </w:r>
          </w:p>
        </w:tc>
      </w:tr>
    </w:tbl>
    <w:p w:rsidR="00DC6E14" w:rsidRDefault="00DC6E14" w:rsidP="00DC6E14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DC6E14" w:rsidRDefault="00DC6E14" w:rsidP="00DC6E14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DC6E14" w:rsidRPr="00AA3915" w:rsidRDefault="00DC6E14" w:rsidP="00DC6E14">
      <w:pPr>
        <w:jc w:val="both"/>
        <w:rPr>
          <w:bCs/>
          <w:sz w:val="24"/>
          <w:szCs w:val="24"/>
        </w:rPr>
      </w:pPr>
      <w:r w:rsidRPr="00AA3915">
        <w:rPr>
          <w:b/>
          <w:sz w:val="22"/>
          <w:szCs w:val="22"/>
        </w:rPr>
        <w:t>ÇEVRE-SAĞLIK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DC6E14" w:rsidRPr="00AA3915" w:rsidTr="00A421E9">
        <w:tc>
          <w:tcPr>
            <w:tcW w:w="2376" w:type="dxa"/>
          </w:tcPr>
          <w:p w:rsidR="00DC6E14" w:rsidRPr="00AA3915" w:rsidRDefault="00EA2F50" w:rsidP="00A421E9">
            <w:pPr>
              <w:spacing w:before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pict>
                <v:shape id="Düz Ok Bağlayıcısı 6" o:spid="_x0000_s1027" type="#_x0000_t32" style="position:absolute;left:0;text-align:left;margin-left:-1.5pt;margin-top:.6pt;width:466.5pt;height:.7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wcm1pT8CAABXBAAADgAA&#10;AAAAAAAAAAAAAAAuAgAAZHJzL2Uyb0RvYy54bWxQSwECLQAUAAYACAAAACEAQfQhyt0AAAAGAQAA&#10;DwAAAAAAAAAAAAAAAACZBAAAZHJzL2Rvd25yZXYueG1sUEsFBgAAAAAEAAQA8wAAAKMFAAAAAA==&#10;" strokeweight="1.5pt"/>
              </w:pict>
            </w:r>
            <w:r w:rsidR="00DC6E14" w:rsidRPr="00AA3915">
              <w:rPr>
                <w:rFonts w:eastAsia="Calibri"/>
                <w:b/>
              </w:rPr>
              <w:t xml:space="preserve">KOMİSYON BAŞKANI </w:t>
            </w: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Mehmet Yunus SEVEN</w:t>
            </w:r>
          </w:p>
          <w:p w:rsidR="00DC6E14" w:rsidRPr="00AA3915" w:rsidRDefault="00DC6E14" w:rsidP="00A421E9">
            <w:pPr>
              <w:rPr>
                <w:rFonts w:eastAsia="Calibri"/>
              </w:rPr>
            </w:pPr>
          </w:p>
          <w:p w:rsidR="00DC6E14" w:rsidRPr="00AA3915" w:rsidRDefault="00DC6E14" w:rsidP="00A421E9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:rsidR="00DC6E14" w:rsidRPr="00AA3915" w:rsidRDefault="00DC6E14" w:rsidP="00A421E9">
            <w:pPr>
              <w:tabs>
                <w:tab w:val="right" w:pos="2194"/>
              </w:tabs>
              <w:spacing w:before="120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ab/>
              <w:t>KOMİSYON BŞK V.</w:t>
            </w: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Ali İlhan AYHAN</w:t>
            </w:r>
          </w:p>
        </w:tc>
        <w:tc>
          <w:tcPr>
            <w:tcW w:w="2268" w:type="dxa"/>
            <w:gridSpan w:val="2"/>
          </w:tcPr>
          <w:p w:rsidR="00DC6E14" w:rsidRPr="00AA3915" w:rsidRDefault="00DC6E14" w:rsidP="00A421E9">
            <w:pPr>
              <w:spacing w:before="120"/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Ergün ÖZDEMİR</w:t>
            </w:r>
          </w:p>
        </w:tc>
        <w:tc>
          <w:tcPr>
            <w:tcW w:w="2268" w:type="dxa"/>
          </w:tcPr>
          <w:p w:rsidR="00DC6E14" w:rsidRPr="00AA3915" w:rsidRDefault="00DC6E14" w:rsidP="00A421E9">
            <w:pPr>
              <w:spacing w:before="120"/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Yusuf ÖZAYDIN</w:t>
            </w: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</w:p>
        </w:tc>
      </w:tr>
      <w:tr w:rsidR="00DC6E14" w:rsidRPr="00AA3915" w:rsidTr="00A421E9">
        <w:tc>
          <w:tcPr>
            <w:tcW w:w="3070" w:type="dxa"/>
            <w:gridSpan w:val="2"/>
          </w:tcPr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Veli ŞAHMAN</w:t>
            </w:r>
          </w:p>
        </w:tc>
        <w:tc>
          <w:tcPr>
            <w:tcW w:w="3071" w:type="dxa"/>
            <w:gridSpan w:val="2"/>
          </w:tcPr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Ayla KOÇ IŞIK</w:t>
            </w:r>
          </w:p>
        </w:tc>
        <w:tc>
          <w:tcPr>
            <w:tcW w:w="3181" w:type="dxa"/>
            <w:gridSpan w:val="2"/>
          </w:tcPr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ÜYE</w:t>
            </w:r>
          </w:p>
          <w:p w:rsidR="00DC6E14" w:rsidRPr="00AA3915" w:rsidRDefault="00DC6E14" w:rsidP="00A421E9">
            <w:pPr>
              <w:jc w:val="center"/>
              <w:rPr>
                <w:rFonts w:eastAsia="Calibri"/>
                <w:b/>
              </w:rPr>
            </w:pPr>
            <w:r w:rsidRPr="00AA3915">
              <w:rPr>
                <w:rFonts w:eastAsia="Calibri"/>
                <w:b/>
              </w:rPr>
              <w:t>Mehmet Sadık TÜRÜT</w:t>
            </w:r>
          </w:p>
        </w:tc>
      </w:tr>
    </w:tbl>
    <w:p w:rsidR="00B20762" w:rsidRDefault="00B20762" w:rsidP="00A63598"/>
    <w:sectPr w:rsidR="00B20762" w:rsidSect="003135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A91" w:rsidRDefault="00030A91" w:rsidP="00C35373">
      <w:r>
        <w:separator/>
      </w:r>
    </w:p>
  </w:endnote>
  <w:endnote w:type="continuationSeparator" w:id="0">
    <w:p w:rsidR="00030A91" w:rsidRDefault="00030A91" w:rsidP="00C3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73" w:rsidRPr="006E396D" w:rsidRDefault="00C35373" w:rsidP="00C35373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C35373" w:rsidRPr="00AC64EB" w:rsidTr="00D30C63">
      <w:tc>
        <w:tcPr>
          <w:tcW w:w="2376" w:type="dxa"/>
        </w:tcPr>
        <w:p w:rsidR="00C35373" w:rsidRPr="00AC64EB" w:rsidRDefault="00C35373" w:rsidP="00C35373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C35373" w:rsidRPr="00AC64EB" w:rsidRDefault="00C35373" w:rsidP="00C35373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Kıyas USLU</w:t>
          </w:r>
        </w:p>
      </w:tc>
      <w:tc>
        <w:tcPr>
          <w:tcW w:w="2410" w:type="dxa"/>
          <w:gridSpan w:val="2"/>
        </w:tcPr>
        <w:p w:rsidR="00C35373" w:rsidRPr="00AC64EB" w:rsidRDefault="00C35373" w:rsidP="00C35373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C35373" w:rsidRPr="00AC64EB" w:rsidRDefault="00C35373" w:rsidP="00C35373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2268" w:type="dxa"/>
          <w:gridSpan w:val="2"/>
        </w:tcPr>
        <w:p w:rsidR="00C35373" w:rsidRPr="00AC64EB" w:rsidRDefault="00C35373" w:rsidP="00C35373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C35373" w:rsidRPr="00AC64EB" w:rsidRDefault="00C35373" w:rsidP="00C35373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C35373" w:rsidRPr="00AC64EB" w:rsidRDefault="00C35373" w:rsidP="00C35373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C35373" w:rsidRDefault="00C35373" w:rsidP="00C35373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Abdurrahman ÇOKGÜNLÜ</w:t>
          </w:r>
        </w:p>
        <w:p w:rsidR="00C35373" w:rsidRDefault="00C35373" w:rsidP="00C35373">
          <w:pPr>
            <w:jc w:val="center"/>
            <w:rPr>
              <w:rFonts w:eastAsia="Calibri"/>
              <w:b/>
            </w:rPr>
          </w:pPr>
        </w:p>
        <w:p w:rsidR="00C35373" w:rsidRPr="00AC64EB" w:rsidRDefault="00C35373" w:rsidP="00C35373">
          <w:pPr>
            <w:jc w:val="center"/>
            <w:rPr>
              <w:rFonts w:eastAsia="Calibri"/>
              <w:b/>
            </w:rPr>
          </w:pPr>
        </w:p>
        <w:p w:rsidR="00C35373" w:rsidRPr="00AC64EB" w:rsidRDefault="00C35373" w:rsidP="00C35373">
          <w:pPr>
            <w:jc w:val="center"/>
            <w:rPr>
              <w:rFonts w:eastAsia="Calibri"/>
              <w:b/>
            </w:rPr>
          </w:pPr>
        </w:p>
      </w:tc>
    </w:tr>
    <w:tr w:rsidR="00C35373" w:rsidRPr="00AC64EB" w:rsidTr="00D30C63">
      <w:tc>
        <w:tcPr>
          <w:tcW w:w="3070" w:type="dxa"/>
          <w:gridSpan w:val="2"/>
        </w:tcPr>
        <w:p w:rsidR="00C35373" w:rsidRPr="00AC64EB" w:rsidRDefault="00C35373" w:rsidP="00C35373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C35373" w:rsidRPr="00AC64EB" w:rsidRDefault="00C35373" w:rsidP="00C35373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Berna Bahar NEARA</w:t>
          </w:r>
        </w:p>
      </w:tc>
      <w:tc>
        <w:tcPr>
          <w:tcW w:w="3071" w:type="dxa"/>
          <w:gridSpan w:val="2"/>
        </w:tcPr>
        <w:p w:rsidR="00C35373" w:rsidRPr="00AC64EB" w:rsidRDefault="00C35373" w:rsidP="00C35373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C35373" w:rsidRPr="00AC64EB" w:rsidRDefault="00C35373" w:rsidP="00C35373">
          <w:pPr>
            <w:jc w:val="center"/>
            <w:rPr>
              <w:rFonts w:eastAsia="Calibri"/>
              <w:b/>
            </w:rPr>
          </w:pPr>
          <w:proofErr w:type="spellStart"/>
          <w:r>
            <w:rPr>
              <w:rFonts w:eastAsia="Calibri"/>
              <w:b/>
            </w:rPr>
            <w:t>M.Tunca</w:t>
          </w:r>
          <w:proofErr w:type="spellEnd"/>
          <w:r>
            <w:rPr>
              <w:rFonts w:eastAsia="Calibri"/>
              <w:b/>
            </w:rPr>
            <w:t xml:space="preserve"> ÇELİK</w:t>
          </w:r>
        </w:p>
      </w:tc>
      <w:tc>
        <w:tcPr>
          <w:tcW w:w="3181" w:type="dxa"/>
          <w:gridSpan w:val="2"/>
        </w:tcPr>
        <w:p w:rsidR="00C35373" w:rsidRPr="00AC64EB" w:rsidRDefault="00C35373" w:rsidP="00C35373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C35373" w:rsidRPr="00AC64EB" w:rsidRDefault="00C35373" w:rsidP="00C35373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Ersin SERİN</w:t>
          </w:r>
        </w:p>
      </w:tc>
    </w:tr>
  </w:tbl>
  <w:p w:rsidR="00C35373" w:rsidRDefault="00C35373" w:rsidP="00C35373">
    <w:pPr>
      <w:pStyle w:val="Altbilgi"/>
    </w:pPr>
  </w:p>
  <w:p w:rsidR="00C35373" w:rsidRDefault="00C35373" w:rsidP="00C35373"/>
  <w:p w:rsidR="00C35373" w:rsidRDefault="00C3537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A91" w:rsidRDefault="00030A91" w:rsidP="00C35373">
      <w:r>
        <w:separator/>
      </w:r>
    </w:p>
  </w:footnote>
  <w:footnote w:type="continuationSeparator" w:id="0">
    <w:p w:rsidR="00030A91" w:rsidRDefault="00030A91" w:rsidP="00C35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35373"/>
    <w:rsid w:val="00030A91"/>
    <w:rsid w:val="00066080"/>
    <w:rsid w:val="000A3A6B"/>
    <w:rsid w:val="00161F65"/>
    <w:rsid w:val="001B242E"/>
    <w:rsid w:val="00210B89"/>
    <w:rsid w:val="002D0FC3"/>
    <w:rsid w:val="003135B0"/>
    <w:rsid w:val="006372E4"/>
    <w:rsid w:val="00717CE2"/>
    <w:rsid w:val="00792FE5"/>
    <w:rsid w:val="007A625F"/>
    <w:rsid w:val="008213B4"/>
    <w:rsid w:val="0084597E"/>
    <w:rsid w:val="00920DBF"/>
    <w:rsid w:val="00981BBA"/>
    <w:rsid w:val="00A63598"/>
    <w:rsid w:val="00A77AD7"/>
    <w:rsid w:val="00A857FE"/>
    <w:rsid w:val="00AC66B8"/>
    <w:rsid w:val="00B200ED"/>
    <w:rsid w:val="00B20762"/>
    <w:rsid w:val="00BE1180"/>
    <w:rsid w:val="00C35373"/>
    <w:rsid w:val="00CF3C60"/>
    <w:rsid w:val="00DC6E14"/>
    <w:rsid w:val="00EA2F50"/>
    <w:rsid w:val="00EB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Düz Ok Bağlayıcısı 4"/>
        <o:r id="V:Rule6" type="connector" idref="#Düz Ok Bağlayıcısı 5"/>
        <o:r id="V:Rule7" type="connector" idref="#Düz Ok Bağlayıcısı 2"/>
        <o:r id="V:Rule8" type="connector" idref="#Düz Ok Bağlayıcısı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qFormat/>
    <w:rsid w:val="00C35373"/>
    <w:pPr>
      <w:keepNext/>
      <w:jc w:val="center"/>
      <w:outlineLvl w:val="0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C353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C35373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C35373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basedOn w:val="VarsaylanParagrafYazTipi"/>
    <w:link w:val="Balk1"/>
    <w:locked/>
    <w:rsid w:val="00C35373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353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3537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537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3537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7C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7CE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Imar_20</dc:creator>
  <cp:lastModifiedBy>Aidata</cp:lastModifiedBy>
  <cp:revision>3</cp:revision>
  <cp:lastPrinted>2014-11-19T13:20:00Z</cp:lastPrinted>
  <dcterms:created xsi:type="dcterms:W3CDTF">2014-11-19T13:21:00Z</dcterms:created>
  <dcterms:modified xsi:type="dcterms:W3CDTF">2014-11-19T14:20:00Z</dcterms:modified>
</cp:coreProperties>
</file>